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3EE" w:rsidRDefault="008E03EE">
      <w:pPr>
        <w:pStyle w:val="12"/>
        <w:spacing w:after="120" w:line="240" w:lineRule="auto"/>
        <w:ind w:firstLine="0"/>
        <w:rPr>
          <w:szCs w:val="28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94"/>
      </w:tblGrid>
      <w:tr w:rsidR="008E03EE">
        <w:trPr>
          <w:trHeight w:val="1275"/>
        </w:trPr>
        <w:tc>
          <w:tcPr>
            <w:tcW w:w="5495" w:type="dxa"/>
          </w:tcPr>
          <w:p w:rsidR="008E03EE" w:rsidRDefault="008E0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E03EE" w:rsidRDefault="00241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8E03EE" w:rsidRDefault="008E0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3EE" w:rsidRDefault="00241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8E03EE" w:rsidRDefault="008E0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3EE" w:rsidRDefault="00241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Правительства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Кировской области</w:t>
            </w:r>
          </w:p>
          <w:p w:rsidR="008E03EE" w:rsidRDefault="002419FE" w:rsidP="00513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13404">
              <w:rPr>
                <w:rFonts w:ascii="Times New Roman" w:hAnsi="Times New Roman" w:cs="Times New Roman"/>
                <w:sz w:val="28"/>
                <w:szCs w:val="28"/>
              </w:rPr>
              <w:t>23.07.2020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№ </w:t>
            </w:r>
            <w:r w:rsidR="00513404">
              <w:rPr>
                <w:rFonts w:ascii="Times New Roman" w:hAnsi="Times New Roman" w:cs="Times New Roman"/>
                <w:sz w:val="28"/>
                <w:szCs w:val="28"/>
              </w:rPr>
              <w:t>397-П</w:t>
            </w:r>
          </w:p>
        </w:tc>
      </w:tr>
    </w:tbl>
    <w:p w:rsidR="008E03EE" w:rsidRDefault="002419FE">
      <w:pPr>
        <w:autoSpaceDE w:val="0"/>
        <w:autoSpaceDN w:val="0"/>
        <w:adjustRightInd w:val="0"/>
        <w:spacing w:before="720" w:after="4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</w:t>
      </w:r>
      <w:r>
        <w:rPr>
          <w:rFonts w:ascii="Times New Roman" w:hAnsi="Times New Roman" w:cs="Times New Roman"/>
          <w:b/>
          <w:sz w:val="28"/>
          <w:szCs w:val="28"/>
        </w:rPr>
        <w:br/>
        <w:t>в Порядке заключения и расторжения соглашения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об осуществлении деятельности на территории опережающего социально-экономического развития, создаваемой на территории монопрофильного муниципального образования (моногорода) Кировской области</w:t>
      </w:r>
    </w:p>
    <w:p w:rsidR="008E03EE" w:rsidRDefault="002419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Пункт 1 после слов «заключения» дополнить словами</w:t>
      </w:r>
      <w:r>
        <w:rPr>
          <w:rFonts w:ascii="Times New Roman" w:hAnsi="Times New Roman" w:cs="Times New Roman"/>
          <w:sz w:val="28"/>
          <w:szCs w:val="28"/>
        </w:rPr>
        <w:br/>
        <w:t xml:space="preserve">«и </w:t>
      </w:r>
      <w:r>
        <w:rPr>
          <w:rFonts w:ascii="Times New Roman" w:hAnsi="Times New Roman" w:cs="Times New Roman"/>
          <w:sz w:val="28"/>
          <w:szCs w:val="28"/>
        </w:rPr>
        <w:t>расторжения».</w:t>
      </w:r>
    </w:p>
    <w:p w:rsidR="008E03EE" w:rsidRDefault="0051340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пункте 3:</w:t>
      </w:r>
    </w:p>
    <w:p w:rsidR="008E03EE" w:rsidRDefault="002419F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Подпункт 3.10 дополнить подпунктами 3.10.6, 3.10.7 следующего содержания:</w:t>
      </w:r>
    </w:p>
    <w:p w:rsidR="008E03EE" w:rsidRDefault="002419F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«3.10.6. О привлечении иностранной рабочей силы в процессе производственной деятельности в количестве, не превышающем</w:t>
      </w:r>
      <w:r>
        <w:rPr>
          <w:rFonts w:ascii="Times New Roman" w:hAnsi="Times New Roman" w:cs="Times New Roman"/>
          <w:sz w:val="28"/>
          <w:szCs w:val="28"/>
        </w:rPr>
        <w:br/>
        <w:t>25 процентов общей численност</w:t>
      </w:r>
      <w:r>
        <w:rPr>
          <w:rFonts w:ascii="Times New Roman" w:hAnsi="Times New Roman" w:cs="Times New Roman"/>
          <w:sz w:val="28"/>
          <w:szCs w:val="28"/>
        </w:rPr>
        <w:t>и работников.</w:t>
      </w:r>
    </w:p>
    <w:p w:rsidR="008E03EE" w:rsidRDefault="002419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3.10.7. О подтверждении реализации инвестиционного проекта,</w:t>
      </w:r>
      <w:r>
        <w:rPr>
          <w:rFonts w:ascii="Times New Roman" w:hAnsi="Times New Roman" w:cs="Times New Roman"/>
          <w:sz w:val="28"/>
          <w:szCs w:val="28"/>
        </w:rPr>
        <w:br/>
        <w:t xml:space="preserve">не связанного с исполнением договоров (контрактов), заключенных </w:t>
      </w:r>
      <w:r>
        <w:rPr>
          <w:rFonts w:ascii="Times New Roman" w:hAnsi="Times New Roman" w:cs="Times New Roman"/>
          <w:sz w:val="28"/>
          <w:szCs w:val="28"/>
        </w:rPr>
        <w:br/>
        <w:t>с градообразующей организацией моногорода или ее дочерними организациями, и (или) получением выручки от реализации то</w:t>
      </w:r>
      <w:r>
        <w:rPr>
          <w:rFonts w:ascii="Times New Roman" w:hAnsi="Times New Roman" w:cs="Times New Roman"/>
          <w:sz w:val="28"/>
          <w:szCs w:val="28"/>
        </w:rPr>
        <w:t>варов, оказания услуг градообразующей организации моногорода или ее дочерним организациям в объеме, превышающем 50 процентов всей выручки, получаемой от реализации товаров (услуг), выполненных работ, произведенных (оказанных) в результате реализации инвест</w:t>
      </w:r>
      <w:r>
        <w:rPr>
          <w:rFonts w:ascii="Times New Roman" w:hAnsi="Times New Roman" w:cs="Times New Roman"/>
          <w:sz w:val="28"/>
          <w:szCs w:val="28"/>
        </w:rPr>
        <w:t>иционного проекта».</w:t>
      </w:r>
    </w:p>
    <w:p w:rsidR="008E03EE" w:rsidRDefault="002419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 Подпункт 3.11 дополнить словами «на весь период реализации инвестиционного проекта».</w:t>
      </w:r>
    </w:p>
    <w:p w:rsidR="008E03EE" w:rsidRDefault="002419F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Дополнить подпунктами 3.12, 3.13  следующего содержания:</w:t>
      </w:r>
    </w:p>
    <w:p w:rsidR="008E03EE" w:rsidRDefault="002419F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«3.12. Поквартальный план-график реализации инвестиционного проекта (далее – план-гр</w:t>
      </w:r>
      <w:r>
        <w:rPr>
          <w:rFonts w:ascii="Times New Roman" w:hAnsi="Times New Roman" w:cs="Times New Roman"/>
          <w:sz w:val="28"/>
          <w:szCs w:val="28"/>
        </w:rPr>
        <w:t>афик) согласно приложению № 3.</w:t>
      </w:r>
    </w:p>
    <w:p w:rsidR="008E03EE" w:rsidRDefault="002419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3.13. </w:t>
      </w:r>
      <w:r>
        <w:rPr>
          <w:rFonts w:ascii="Times New Roman" w:hAnsi="Times New Roman" w:cs="Times New Roman"/>
          <w:bCs/>
          <w:sz w:val="28"/>
          <w:szCs w:val="28"/>
        </w:rPr>
        <w:t>Документальное подтверждение наличия собственных</w:t>
      </w:r>
      <w:r>
        <w:rPr>
          <w:rFonts w:ascii="Times New Roman" w:hAnsi="Times New Roman" w:cs="Times New Roman"/>
          <w:bCs/>
          <w:sz w:val="28"/>
          <w:szCs w:val="28"/>
        </w:rPr>
        <w:br/>
        <w:t>и (или) заемных средств в размере не менее 50 процентов общего объема инвестиций для реализации инвестиционного проекта, срок реализации которого составляет до 3 лет, или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размере части заявленных инвестиций, приходящейся на первые 2 года в соответствии с паспортом инвестиционного проекта, но не менее 25 процентов общего объема заявленных инвестиций для реализации инвестиционного проекта, срок реализации которого составля</w:t>
      </w:r>
      <w:r>
        <w:rPr>
          <w:rFonts w:ascii="Times New Roman" w:hAnsi="Times New Roman" w:cs="Times New Roman"/>
          <w:bCs/>
          <w:sz w:val="28"/>
          <w:szCs w:val="28"/>
        </w:rPr>
        <w:t>ет более 3 лет.</w:t>
      </w:r>
    </w:p>
    <w:p w:rsidR="008E03EE" w:rsidRDefault="002419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3.13.1. Справка, заверенная банком, в том числе иностранным банком, выписка из расчетного счета и (или) депозитного счета инвестора и (или) решение собственника инвестора о финансировании инвестиционного проекта за счет собственных средств </w:t>
      </w:r>
      <w:r>
        <w:rPr>
          <w:rFonts w:ascii="Times New Roman" w:hAnsi="Times New Roman" w:cs="Times New Roman"/>
          <w:sz w:val="28"/>
          <w:szCs w:val="28"/>
        </w:rPr>
        <w:t>с документарным подтверждением возможности привлечения таких средств в размере, указанном</w:t>
      </w:r>
      <w:r>
        <w:rPr>
          <w:rFonts w:ascii="Times New Roman" w:hAnsi="Times New Roman" w:cs="Times New Roman"/>
          <w:sz w:val="28"/>
          <w:szCs w:val="28"/>
        </w:rPr>
        <w:br/>
        <w:t>в подпункте 3.13 настоящего Порядка.</w:t>
      </w:r>
    </w:p>
    <w:p w:rsidR="008E03EE" w:rsidRDefault="002419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3.13.2. Копия кредитного договора и (или) копия договора об открытии кредитной линии, заключенных между инвестором и кредитной ор</w:t>
      </w:r>
      <w:r>
        <w:rPr>
          <w:rFonts w:ascii="Times New Roman" w:hAnsi="Times New Roman" w:cs="Times New Roman"/>
          <w:sz w:val="28"/>
          <w:szCs w:val="28"/>
        </w:rPr>
        <w:t>ганизацией, и (или) копия договора займа, заключенного между инвестором и хозяйствующим субъектом, в которых зафиксировано обязательство кредитора и (или) займодавца предоставить заемные средства в размере, указанном в подпункте 3.13 настоящего Порядка, на</w:t>
      </w:r>
      <w:r>
        <w:rPr>
          <w:rFonts w:ascii="Times New Roman" w:hAnsi="Times New Roman" w:cs="Times New Roman"/>
          <w:sz w:val="28"/>
          <w:szCs w:val="28"/>
        </w:rPr>
        <w:t xml:space="preserve"> цели реализации инвестиционного проекта в соответствии с паспортом инвестиционного проекта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8E03EE" w:rsidRDefault="002419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В пункте 5:</w:t>
      </w:r>
    </w:p>
    <w:p w:rsidR="008E03EE" w:rsidRDefault="002419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3.1.   Подпункт 5.1 изложить в следующей редакции:</w:t>
      </w:r>
    </w:p>
    <w:p w:rsidR="008E03EE" w:rsidRDefault="002419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«5.1. Заявителем в администрацию на бумажном носителе представляется заявка с приложением докуме</w:t>
      </w:r>
      <w:r>
        <w:rPr>
          <w:rFonts w:ascii="Times New Roman" w:hAnsi="Times New Roman" w:cs="Times New Roman"/>
          <w:bCs/>
          <w:sz w:val="28"/>
          <w:szCs w:val="28"/>
        </w:rPr>
        <w:t>нтов, предусмотренных пунктами 3.1 – 3.13 настоящего Порядка, в двух экземплярах».</w:t>
      </w:r>
    </w:p>
    <w:p w:rsidR="008E03EE" w:rsidRDefault="002419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3.2. Подпункты 5.2.1, 5.2.2 подпункта 5.2 изложить в следующей редакции:</w:t>
      </w:r>
    </w:p>
    <w:p w:rsidR="008E03EE" w:rsidRDefault="002419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«5.2.1. Заявка, паспорт инвестиционного проекта, план-график –</w:t>
      </w:r>
      <w:r>
        <w:rPr>
          <w:rFonts w:ascii="Times New Roman" w:hAnsi="Times New Roman" w:cs="Times New Roman"/>
          <w:bCs/>
          <w:sz w:val="28"/>
          <w:szCs w:val="28"/>
        </w:rPr>
        <w:br/>
        <w:t>в текстовом (редактируемом) формате 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формате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E03EE" w:rsidRDefault="002419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5.2.2. Документы, предусмотренные </w:t>
      </w:r>
      <w:hyperlink w:anchor="Par53" w:tooltip="3.2. Копии учредительных документов заявителя, включая изменения и дополнения к ним." w:history="1">
        <w:r>
          <w:rPr>
            <w:rFonts w:ascii="Times New Roman" w:hAnsi="Times New Roman" w:cs="Times New Roman"/>
            <w:bCs/>
            <w:sz w:val="28"/>
            <w:szCs w:val="28"/>
          </w:rPr>
          <w:t>подпунктами 3.2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hyperlink w:anchor="Par67" w:tooltip="3.11. Согласие налогоплательщика (плательщика страховых взносов) на признание сведений, составляющих налоговую тайну, общедоступными (КНД 1110058) по форме, утвержденной приказом Федеральной налоговой службы Российской Федерации от 15.11.2016 N ММВ-7-17/615@ &quot;" w:history="1">
        <w:r>
          <w:rPr>
            <w:rFonts w:ascii="Times New Roman" w:hAnsi="Times New Roman" w:cs="Times New Roman"/>
            <w:bCs/>
            <w:sz w:val="28"/>
            <w:szCs w:val="28"/>
          </w:rPr>
          <w:t>3.13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– в формате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E03EE" w:rsidRDefault="002419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3.3. Подпункт 5.5 изложить в следующей редакции:</w:t>
      </w:r>
    </w:p>
    <w:p w:rsidR="008E03EE" w:rsidRDefault="002419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«5.5. Документы, предусмотренные подпунктами 3.2, 3.3, 3.5, 3.6, 3.10, 3.12 настоящего Порядка, должны быть удостоверены подписью руководителя (уполномоченного представителя) заявителя и заверены печат</w:t>
      </w:r>
      <w:r>
        <w:rPr>
          <w:rFonts w:ascii="Times New Roman" w:hAnsi="Times New Roman" w:cs="Times New Roman"/>
          <w:bCs/>
          <w:sz w:val="28"/>
          <w:szCs w:val="28"/>
        </w:rPr>
        <w:t>ью (при наличии)».</w:t>
      </w:r>
    </w:p>
    <w:p w:rsidR="008E03EE" w:rsidRDefault="002419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Подпункт 14.2 пункта 14 изложить в следующей редакции:</w:t>
      </w:r>
    </w:p>
    <w:p w:rsidR="008E03EE" w:rsidRDefault="002419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«14.2. Для рассмотрения документов, указанных в подпункте 14.3 настоящего Порядка, создает комиссию по заключению и расторжению соглашений об осуществлении деятельности на террито</w:t>
      </w:r>
      <w:r>
        <w:rPr>
          <w:rFonts w:ascii="Times New Roman" w:hAnsi="Times New Roman" w:cs="Times New Roman"/>
          <w:sz w:val="28"/>
          <w:szCs w:val="28"/>
        </w:rPr>
        <w:t>рии опережающего социально-экономического развития (далее – комиссия), в состав которой включаются представители министерства финансов Кировской области, отраслевых органов, уполномоченного органа, а также по согласованию представители Законодательного Соб</w:t>
      </w:r>
      <w:r>
        <w:rPr>
          <w:rFonts w:ascii="Times New Roman" w:hAnsi="Times New Roman" w:cs="Times New Roman"/>
          <w:sz w:val="28"/>
          <w:szCs w:val="28"/>
        </w:rPr>
        <w:t>рания Кировской области, налоговых органов, общественных и иных заинтересованных организаций».</w:t>
      </w:r>
    </w:p>
    <w:p w:rsidR="008E03EE" w:rsidRDefault="002419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Пункт 16 дополнить абзацем следующего содержания:</w:t>
      </w:r>
    </w:p>
    <w:p w:rsidR="008E03EE" w:rsidRDefault="002419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 получении информации, указанной в пункте 33 настоящего Порядка, от резидента и (или) от налоговых, суде</w:t>
      </w:r>
      <w:r>
        <w:rPr>
          <w:rFonts w:ascii="Times New Roman" w:hAnsi="Times New Roman" w:cs="Times New Roman"/>
          <w:sz w:val="28"/>
          <w:szCs w:val="28"/>
        </w:rPr>
        <w:t>бных органов</w:t>
      </w:r>
      <w:r>
        <w:rPr>
          <w:rFonts w:ascii="Times New Roman" w:hAnsi="Times New Roman" w:cs="Times New Roman"/>
          <w:sz w:val="28"/>
          <w:szCs w:val="28"/>
        </w:rPr>
        <w:br/>
        <w:t xml:space="preserve">и (или) по итогам мониторинга </w:t>
      </w:r>
      <w:r>
        <w:rPr>
          <w:rFonts w:ascii="Times New Roman" w:hAnsi="Times New Roman" w:cs="Times New Roman"/>
          <w:bCs/>
          <w:sz w:val="28"/>
          <w:szCs w:val="28"/>
        </w:rPr>
        <w:t>функционирования территорий опережающего социально-экономического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заседание комиссии должно быть проведено в течение десяти рабочих дней с момен</w:t>
      </w:r>
      <w:r w:rsidR="00513404">
        <w:rPr>
          <w:rFonts w:ascii="Times New Roman" w:hAnsi="Times New Roman" w:cs="Times New Roman"/>
          <w:sz w:val="28"/>
          <w:szCs w:val="28"/>
        </w:rPr>
        <w:t>та получения такой информации».</w:t>
      </w:r>
      <w:bookmarkStart w:id="0" w:name="_GoBack"/>
      <w:bookmarkEnd w:id="0"/>
    </w:p>
    <w:p w:rsidR="008E03EE" w:rsidRDefault="002419F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Пункт 21 изложить в след</w:t>
      </w:r>
      <w:r>
        <w:rPr>
          <w:rFonts w:ascii="Times New Roman" w:hAnsi="Times New Roman" w:cs="Times New Roman"/>
          <w:sz w:val="28"/>
          <w:szCs w:val="28"/>
        </w:rPr>
        <w:t>ующей редакции:</w:t>
      </w:r>
    </w:p>
    <w:p w:rsidR="008E03EE" w:rsidRDefault="002419F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«21. Заседание комиссии проводится в очной, а также заочной форме путем заполнения листа очного (заочного) голосования по форме согласно приложению № 4. </w:t>
      </w:r>
    </w:p>
    <w:p w:rsidR="008E03EE" w:rsidRDefault="002419F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входящие в состав комиссии, участвуют в ее заседании лично</w:t>
      </w:r>
      <w:r>
        <w:rPr>
          <w:rFonts w:ascii="Times New Roman" w:hAnsi="Times New Roman" w:cs="Times New Roman"/>
          <w:sz w:val="28"/>
          <w:szCs w:val="28"/>
        </w:rPr>
        <w:br/>
        <w:t xml:space="preserve">и не вправе </w:t>
      </w:r>
      <w:r>
        <w:rPr>
          <w:rFonts w:ascii="Times New Roman" w:hAnsi="Times New Roman" w:cs="Times New Roman"/>
          <w:sz w:val="28"/>
          <w:szCs w:val="28"/>
        </w:rPr>
        <w:t>делегировать свои полномочия другим лицам.</w:t>
      </w:r>
      <w:r>
        <w:rPr>
          <w:rFonts w:ascii="Times New Roman" w:hAnsi="Times New Roman" w:cs="Times New Roman"/>
          <w:sz w:val="28"/>
          <w:szCs w:val="28"/>
        </w:rPr>
        <w:br/>
        <w:t>При невозможности участия на заседании комиссии лицо, входящее в состав комиссии, имеет право выразить свое мнение в письменной форме путем заполнения листа очного (заочного) голосования, которое учитывается</w:t>
      </w:r>
      <w:r>
        <w:rPr>
          <w:rFonts w:ascii="Times New Roman" w:hAnsi="Times New Roman" w:cs="Times New Roman"/>
          <w:sz w:val="28"/>
          <w:szCs w:val="28"/>
        </w:rPr>
        <w:br/>
        <w:t>при о</w:t>
      </w:r>
      <w:r>
        <w:rPr>
          <w:rFonts w:ascii="Times New Roman" w:hAnsi="Times New Roman" w:cs="Times New Roman"/>
          <w:sz w:val="28"/>
          <w:szCs w:val="28"/>
        </w:rPr>
        <w:t>пределении результатов голосования».</w:t>
      </w:r>
    </w:p>
    <w:p w:rsidR="008E03EE" w:rsidRDefault="002419F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Пункты 22 и 23 изложить в следующей редакции:</w:t>
      </w:r>
    </w:p>
    <w:p w:rsidR="008E03EE" w:rsidRDefault="002419F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«22. Заседание комиссии считается правомочным, если в нем приняло участие не менее двух третей состава комиссии.</w:t>
      </w:r>
    </w:p>
    <w:p w:rsidR="008E03EE" w:rsidRDefault="002419F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23. Решение принимается простым большинством голосов</w:t>
      </w:r>
      <w:r>
        <w:rPr>
          <w:rFonts w:ascii="Times New Roman" w:hAnsi="Times New Roman" w:cs="Times New Roman"/>
          <w:sz w:val="28"/>
          <w:szCs w:val="28"/>
        </w:rPr>
        <w:br/>
        <w:t xml:space="preserve">по </w:t>
      </w:r>
      <w:r>
        <w:rPr>
          <w:rFonts w:ascii="Times New Roman" w:hAnsi="Times New Roman" w:cs="Times New Roman"/>
          <w:sz w:val="28"/>
          <w:szCs w:val="28"/>
        </w:rPr>
        <w:t>результатам голосования в соответствии с пунктом 22 настоящего Порядка. Решение комиссии оформляется протоколом заседания комиссии, который утверждается председателем комиссии и подписывается</w:t>
      </w:r>
      <w:r>
        <w:rPr>
          <w:rFonts w:ascii="Times New Roman" w:hAnsi="Times New Roman" w:cs="Times New Roman"/>
          <w:sz w:val="28"/>
          <w:szCs w:val="28"/>
        </w:rPr>
        <w:br/>
        <w:t>всеми членами комиссии, принявшими участие в заседании, 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br/>
        <w:t>семи рабочих дней с даты проведения заседания».</w:t>
      </w:r>
    </w:p>
    <w:p w:rsidR="008E03EE" w:rsidRDefault="002419F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Пункт 24 дополнить абзацами следующего содержания:</w:t>
      </w:r>
    </w:p>
    <w:p w:rsidR="008E03EE" w:rsidRDefault="002419F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«рекомендовать досрочно расторгнуть Соглашение;</w:t>
      </w:r>
    </w:p>
    <w:p w:rsidR="008E03EE" w:rsidRDefault="002419F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направить резиденту территории опережающего социально-экономического развития предписание </w:t>
      </w:r>
      <w:r>
        <w:rPr>
          <w:rFonts w:ascii="Times New Roman" w:hAnsi="Times New Roman" w:cs="Times New Roman"/>
          <w:sz w:val="28"/>
          <w:szCs w:val="28"/>
        </w:rPr>
        <w:t>об устранении нарушений».</w:t>
      </w:r>
    </w:p>
    <w:p w:rsidR="008E03EE" w:rsidRDefault="002419F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Пункт 27 изложить в следующей редакции:</w:t>
      </w:r>
    </w:p>
    <w:p w:rsidR="008E03EE" w:rsidRDefault="002419F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«27. При принятии комиссией решения, содержащего рекомендацию</w:t>
      </w:r>
      <w:r>
        <w:rPr>
          <w:rFonts w:ascii="Times New Roman" w:hAnsi="Times New Roman" w:cs="Times New Roman"/>
          <w:sz w:val="28"/>
          <w:szCs w:val="28"/>
        </w:rPr>
        <w:br/>
        <w:t>о заключении Соглашения с заявителем, уполномоченный орган в течение пятнадцати рабочих дней с даты утверждения протокола зас</w:t>
      </w:r>
      <w:r>
        <w:rPr>
          <w:rFonts w:ascii="Times New Roman" w:hAnsi="Times New Roman" w:cs="Times New Roman"/>
          <w:sz w:val="28"/>
          <w:szCs w:val="28"/>
        </w:rPr>
        <w:t>едания комиссии осуществляет подготовку и согласование проекта Соглашения с отраслевыми органами, администрацией, заявителем и членами комиссии.</w:t>
      </w:r>
    </w:p>
    <w:p w:rsidR="008E03EE" w:rsidRDefault="002419F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После согласования уполномоченный орган в течение трех рабочих дней направляет заявителю проект Соглашения, а з</w:t>
      </w:r>
      <w:r>
        <w:rPr>
          <w:rFonts w:ascii="Times New Roman" w:hAnsi="Times New Roman" w:cs="Times New Roman"/>
          <w:sz w:val="28"/>
          <w:szCs w:val="28"/>
        </w:rPr>
        <w:t>аявитель в течение пяти рабочих дней подписывает Соглашение.</w:t>
      </w:r>
    </w:p>
    <w:p w:rsidR="008E03EE" w:rsidRDefault="002419F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27.1. При принятии комиссией решения, содержащего рекомендацию </w:t>
      </w:r>
      <w:r>
        <w:rPr>
          <w:rFonts w:ascii="Times New Roman" w:hAnsi="Times New Roman" w:cs="Times New Roman"/>
          <w:sz w:val="28"/>
          <w:szCs w:val="28"/>
        </w:rPr>
        <w:br/>
        <w:t>о досрочном расторжении Соглашения в одностороннем порядке, уполномоченный орган в течение пятнадцати рабочих дней с даты утвержден</w:t>
      </w:r>
      <w:r>
        <w:rPr>
          <w:rFonts w:ascii="Times New Roman" w:hAnsi="Times New Roman" w:cs="Times New Roman"/>
          <w:sz w:val="28"/>
          <w:szCs w:val="28"/>
        </w:rPr>
        <w:t xml:space="preserve">ия протокола заседания комиссии осуществляет подготовку </w:t>
      </w:r>
      <w:r>
        <w:rPr>
          <w:rFonts w:ascii="Times New Roman" w:hAnsi="Times New Roman" w:cs="Times New Roman"/>
          <w:sz w:val="28"/>
          <w:szCs w:val="28"/>
        </w:rPr>
        <w:br/>
        <w:t>и согласование уведомления о досрочном расторжении Соглашения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в одностороннем порядке (далее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уведомление о досрочном расторжении Соглашения) с членами комиссии. </w:t>
      </w:r>
    </w:p>
    <w:p w:rsidR="008E03EE" w:rsidRDefault="002419F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согласования уполномоченный о</w:t>
      </w:r>
      <w:r>
        <w:rPr>
          <w:rFonts w:ascii="Times New Roman" w:hAnsi="Times New Roman" w:cs="Times New Roman"/>
          <w:sz w:val="28"/>
          <w:szCs w:val="28"/>
        </w:rPr>
        <w:t>рган в течение трех рабочих дней направляет резиденту территории опережающего социально-экономического развития уведомление.</w:t>
      </w:r>
    </w:p>
    <w:p w:rsidR="008E03EE" w:rsidRDefault="002419F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27.2. При принятии комиссией решения, содержащего рекомендацию</w:t>
      </w:r>
      <w:r>
        <w:rPr>
          <w:rFonts w:ascii="Times New Roman" w:hAnsi="Times New Roman" w:cs="Times New Roman"/>
          <w:sz w:val="28"/>
          <w:szCs w:val="28"/>
        </w:rPr>
        <w:br/>
        <w:t>о направлении резиденту территории опережающего социально-экономичес</w:t>
      </w:r>
      <w:r>
        <w:rPr>
          <w:rFonts w:ascii="Times New Roman" w:hAnsi="Times New Roman" w:cs="Times New Roman"/>
          <w:sz w:val="28"/>
          <w:szCs w:val="28"/>
        </w:rPr>
        <w:t>кого развития предписания об устранении нарушений, уполномоченный орган в течение десяти рабочих дней с даты утверждения протокола заседания комиссии вручает резиденту территории опережающего социально-экономического развития или его представителю предписа</w:t>
      </w:r>
      <w:r>
        <w:rPr>
          <w:rFonts w:ascii="Times New Roman" w:hAnsi="Times New Roman" w:cs="Times New Roman"/>
          <w:sz w:val="28"/>
          <w:szCs w:val="28"/>
        </w:rPr>
        <w:t xml:space="preserve">ние </w:t>
      </w:r>
      <w:r>
        <w:rPr>
          <w:rFonts w:ascii="Times New Roman" w:hAnsi="Times New Roman" w:cs="Times New Roman"/>
          <w:sz w:val="28"/>
          <w:szCs w:val="28"/>
        </w:rPr>
        <w:br/>
        <w:t>об устранении нарушений под расписку либо направляет иным способом, свидетельствующим о дате получения такого предписания резидентом территории опережающего социально-экономического развития</w:t>
      </w:r>
      <w:r>
        <w:rPr>
          <w:rFonts w:ascii="Times New Roman" w:hAnsi="Times New Roman" w:cs="Times New Roman"/>
          <w:sz w:val="28"/>
          <w:szCs w:val="28"/>
        </w:rPr>
        <w:br/>
        <w:t>или его представителем.</w:t>
      </w:r>
    </w:p>
    <w:p w:rsidR="008E03EE" w:rsidRDefault="002419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вышеуказанными способами предпи</w:t>
      </w:r>
      <w:r>
        <w:rPr>
          <w:rFonts w:ascii="Times New Roman" w:hAnsi="Times New Roman" w:cs="Times New Roman"/>
          <w:sz w:val="28"/>
          <w:szCs w:val="28"/>
        </w:rPr>
        <w:t xml:space="preserve">сание об устранении нарушений не представляется возможным вручить резиденту территории опережающего социально-экономического развития или его представителю, оно отправляется по почте заказным письмом и считается полученным </w:t>
      </w:r>
      <w:r>
        <w:rPr>
          <w:rFonts w:ascii="Times New Roman" w:hAnsi="Times New Roman" w:cs="Times New Roman"/>
          <w:sz w:val="28"/>
          <w:szCs w:val="28"/>
        </w:rPr>
        <w:br/>
        <w:t>по истечении шести дней с даты е</w:t>
      </w:r>
      <w:r>
        <w:rPr>
          <w:rFonts w:ascii="Times New Roman" w:hAnsi="Times New Roman" w:cs="Times New Roman"/>
          <w:sz w:val="28"/>
          <w:szCs w:val="28"/>
        </w:rPr>
        <w:t>го отправки.</w:t>
      </w:r>
    </w:p>
    <w:p w:rsidR="008E03EE" w:rsidRDefault="002419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Резидент территории опережающего социально-экономического развития обязан устранить указанные в предписании нарушения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и предоставить в уполномоченный орган документарное подтверждение</w:t>
      </w:r>
      <w:r>
        <w:rPr>
          <w:rFonts w:ascii="Times New Roman" w:hAnsi="Times New Roman" w:cs="Times New Roman"/>
          <w:sz w:val="28"/>
          <w:szCs w:val="28"/>
        </w:rPr>
        <w:br/>
        <w:t>их устранения в течение шести месяцев с даты получения пред</w:t>
      </w:r>
      <w:r>
        <w:rPr>
          <w:rFonts w:ascii="Times New Roman" w:hAnsi="Times New Roman" w:cs="Times New Roman"/>
          <w:sz w:val="28"/>
          <w:szCs w:val="28"/>
        </w:rPr>
        <w:t>писания</w:t>
      </w:r>
      <w:r>
        <w:rPr>
          <w:rFonts w:ascii="Times New Roman" w:hAnsi="Times New Roman" w:cs="Times New Roman"/>
          <w:sz w:val="28"/>
          <w:szCs w:val="28"/>
        </w:rPr>
        <w:br/>
        <w:t xml:space="preserve">об устранении нарушений. </w:t>
      </w:r>
    </w:p>
    <w:p w:rsidR="008E03EE" w:rsidRDefault="002419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неисполнении предписания об устранении нарушений</w:t>
      </w:r>
      <w:r>
        <w:rPr>
          <w:rFonts w:ascii="Times New Roman" w:hAnsi="Times New Roman" w:cs="Times New Roman"/>
          <w:sz w:val="28"/>
          <w:szCs w:val="28"/>
        </w:rPr>
        <w:br/>
        <w:t>в установленный срок  уполномоченный орган в течение десяти рабочих дней направляет резиденту территории опережающего социально-экономического развития уведомление о дос</w:t>
      </w:r>
      <w:r>
        <w:rPr>
          <w:rFonts w:ascii="Times New Roman" w:hAnsi="Times New Roman" w:cs="Times New Roman"/>
          <w:sz w:val="28"/>
          <w:szCs w:val="28"/>
        </w:rPr>
        <w:t>рочном расторжении Соглашения».</w:t>
      </w:r>
    </w:p>
    <w:p w:rsidR="008E03EE" w:rsidRDefault="002419F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Пункт 31 изложить в следующей редакции:</w:t>
      </w:r>
    </w:p>
    <w:p w:rsidR="008E03EE" w:rsidRDefault="002419F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«31. Заявитель приобретает статус резидента территории опережающего социально-экономического развития (далее – резидент) </w:t>
      </w:r>
      <w:r>
        <w:rPr>
          <w:rFonts w:ascii="Times New Roman" w:hAnsi="Times New Roman" w:cs="Times New Roman"/>
          <w:sz w:val="28"/>
          <w:szCs w:val="28"/>
        </w:rPr>
        <w:br/>
        <w:t>с даты включения его в реестр резидентов территории опереж</w:t>
      </w:r>
      <w:r>
        <w:rPr>
          <w:rFonts w:ascii="Times New Roman" w:hAnsi="Times New Roman" w:cs="Times New Roman"/>
          <w:sz w:val="28"/>
          <w:szCs w:val="28"/>
        </w:rPr>
        <w:t>ающего социально-экономического развития и теряет с момента его исключения</w:t>
      </w:r>
      <w:r>
        <w:rPr>
          <w:rFonts w:ascii="Times New Roman" w:hAnsi="Times New Roman" w:cs="Times New Roman"/>
          <w:sz w:val="28"/>
          <w:szCs w:val="28"/>
        </w:rPr>
        <w:br/>
        <w:t>из реестра».</w:t>
      </w:r>
    </w:p>
    <w:p w:rsidR="008E03EE" w:rsidRDefault="002419F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 пункте 32:</w:t>
      </w:r>
    </w:p>
    <w:p w:rsidR="008E03EE" w:rsidRDefault="002419F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 Абзац первый изложить в следующей редакции:</w:t>
      </w:r>
    </w:p>
    <w:p w:rsidR="008E03EE" w:rsidRDefault="002419F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«32. Существенными нарушениями резидентом условий Соглашения являются:».</w:t>
      </w:r>
    </w:p>
    <w:p w:rsidR="008E03EE" w:rsidRDefault="002419F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11.2. Пункт 32.7 изложить в </w:t>
      </w:r>
      <w:r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8E03EE" w:rsidRDefault="002419F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«32.7. Неисполнение резидентом хотя бы одного из требований подпунктов 3.4.5, 3.4.6, 3.4.7, 3.4.10, 3.4.11, 3.4.13, 3.4.14, 3.4.15, 3.4.16, 3.4.17 Соглашения».</w:t>
      </w:r>
    </w:p>
    <w:p w:rsidR="008E03EE" w:rsidRDefault="002419F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 Дополнить подпунктом 32.8 следующего содержания:</w:t>
      </w:r>
    </w:p>
    <w:p w:rsidR="008E03EE" w:rsidRDefault="002419F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«32.8. </w:t>
      </w:r>
      <w:r>
        <w:rPr>
          <w:rFonts w:ascii="Times New Roman" w:hAnsi="Times New Roman" w:cs="Times New Roman"/>
          <w:sz w:val="28"/>
          <w:szCs w:val="28"/>
        </w:rPr>
        <w:t>Неосуществление деятельности, направленной на реализацию инвестиционного проекта, в течение двенадцати месяцев».</w:t>
      </w:r>
    </w:p>
    <w:p w:rsidR="008E03EE" w:rsidRDefault="002419F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Пункт 33 изложить в следующей редакции:</w:t>
      </w:r>
    </w:p>
    <w:p w:rsidR="008E03EE" w:rsidRDefault="002419F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«33. Резидент обязан в течение пяти календарных дней в письменном виде уведомить уполномоченный </w:t>
      </w:r>
      <w:r>
        <w:rPr>
          <w:rFonts w:ascii="Times New Roman" w:hAnsi="Times New Roman" w:cs="Times New Roman"/>
          <w:sz w:val="28"/>
          <w:szCs w:val="28"/>
        </w:rPr>
        <w:t>орган о наступлении обстоятельств, указанных в подпунктах 32.1 – 32.8 настоящего Порядка».</w:t>
      </w:r>
    </w:p>
    <w:p w:rsidR="008E03EE" w:rsidRDefault="002419F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Пункт 34 исключить.</w:t>
      </w:r>
    </w:p>
    <w:p w:rsidR="008E03EE" w:rsidRDefault="002419F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14. Пункт 37 изложить в следующей редакции:</w:t>
      </w:r>
    </w:p>
    <w:p w:rsidR="008E03EE" w:rsidRDefault="002419F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«37. Процедура внесения изменений в Соглашение аналогична процедуре подачи новой заявки на заключ</w:t>
      </w:r>
      <w:r>
        <w:rPr>
          <w:rFonts w:ascii="Times New Roman" w:hAnsi="Times New Roman" w:cs="Times New Roman"/>
          <w:sz w:val="28"/>
          <w:szCs w:val="28"/>
        </w:rPr>
        <w:t xml:space="preserve">ение Соглашения, предусмотренной настоящим Порядком, в следующих случаях: </w:t>
      </w:r>
    </w:p>
    <w:p w:rsidR="008E03EE" w:rsidRDefault="002419F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изменений подпунктов 3.4.2, 3.4.3, 3.4.4 Соглашения;</w:t>
      </w:r>
    </w:p>
    <w:p w:rsidR="008E03EE" w:rsidRDefault="002419F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изменений значений целевых показателей эффективности инвестиционного проекта, предусмотренных приложением № 1</w:t>
      </w:r>
      <w:r>
        <w:rPr>
          <w:rFonts w:ascii="Times New Roman" w:hAnsi="Times New Roman" w:cs="Times New Roman"/>
          <w:sz w:val="28"/>
          <w:szCs w:val="28"/>
        </w:rPr>
        <w:br/>
        <w:t>к Соглашению;</w:t>
      </w:r>
    </w:p>
    <w:p w:rsidR="008E03EE" w:rsidRDefault="002419F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</w:t>
      </w:r>
      <w:r>
        <w:rPr>
          <w:rFonts w:ascii="Times New Roman" w:hAnsi="Times New Roman" w:cs="Times New Roman"/>
          <w:sz w:val="28"/>
          <w:szCs w:val="28"/>
        </w:rPr>
        <w:t>нений плана-графика инвестиционного проекта.</w:t>
      </w:r>
    </w:p>
    <w:p w:rsidR="008E03EE" w:rsidRDefault="002419F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изменений в Соглашение, не касающихся случаев, указанных</w:t>
      </w:r>
      <w:r>
        <w:rPr>
          <w:rFonts w:ascii="Times New Roman" w:hAnsi="Times New Roman" w:cs="Times New Roman"/>
          <w:sz w:val="28"/>
          <w:szCs w:val="28"/>
        </w:rPr>
        <w:br/>
        <w:t xml:space="preserve">в абзацах со второго по четвертый пункта 37 настоящего Порядка, осуществляется путем направления резидентом в администрацию обращения о внесении </w:t>
      </w:r>
      <w:r>
        <w:rPr>
          <w:rFonts w:ascii="Times New Roman" w:hAnsi="Times New Roman" w:cs="Times New Roman"/>
          <w:sz w:val="28"/>
          <w:szCs w:val="28"/>
        </w:rPr>
        <w:t>изменений в Соглашение с приложением  следующих сведений</w:t>
      </w:r>
      <w:r>
        <w:rPr>
          <w:rFonts w:ascii="Times New Roman" w:hAnsi="Times New Roman" w:cs="Times New Roman"/>
          <w:sz w:val="28"/>
          <w:szCs w:val="28"/>
        </w:rPr>
        <w:br/>
        <w:t>и документов:</w:t>
      </w:r>
    </w:p>
    <w:p w:rsidR="008E03EE" w:rsidRDefault="002419F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полного и краткого наименования юридического лица, включая</w:t>
      </w:r>
      <w:r>
        <w:rPr>
          <w:rFonts w:ascii="Times New Roman" w:hAnsi="Times New Roman" w:cs="Times New Roman"/>
          <w:sz w:val="28"/>
          <w:szCs w:val="28"/>
        </w:rPr>
        <w:br/>
        <w:t>его организационно-правовую форму;</w:t>
      </w:r>
    </w:p>
    <w:p w:rsidR="008E03EE" w:rsidRDefault="002419F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местонахождения и адреса резидента;</w:t>
      </w:r>
    </w:p>
    <w:p w:rsidR="008E03EE" w:rsidRDefault="002419F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идентификационного номера налогоплательщика (ИНН);</w:t>
      </w:r>
    </w:p>
    <w:p w:rsidR="008E03EE" w:rsidRDefault="002419F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кода</w:t>
      </w:r>
      <w:r>
        <w:rPr>
          <w:rFonts w:ascii="Times New Roman" w:hAnsi="Times New Roman" w:cs="Times New Roman"/>
          <w:sz w:val="28"/>
          <w:szCs w:val="28"/>
        </w:rPr>
        <w:t xml:space="preserve"> причины постановки на учет (КПП);</w:t>
      </w:r>
    </w:p>
    <w:p w:rsidR="008E03EE" w:rsidRDefault="002419F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основного государственного регистрационного номера (ОГРН);</w:t>
      </w:r>
    </w:p>
    <w:p w:rsidR="008E03EE" w:rsidRDefault="002419F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наименования территории опережающего развития, в границах которой резидентом осуществляется деятельность;</w:t>
      </w:r>
    </w:p>
    <w:p w:rsidR="008E03EE" w:rsidRDefault="002419F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видов экономической деятельности, которые осуществляются</w:t>
      </w:r>
      <w:r>
        <w:rPr>
          <w:rFonts w:ascii="Times New Roman" w:hAnsi="Times New Roman" w:cs="Times New Roman"/>
          <w:sz w:val="28"/>
          <w:szCs w:val="28"/>
        </w:rPr>
        <w:t xml:space="preserve"> резидентом в результате реализации инвестиционного проекта, с указанием кода по Общероссийскому классификатору видов экономической деятельности;</w:t>
      </w:r>
    </w:p>
    <w:p w:rsidR="008E03EE" w:rsidRDefault="002419F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подтверждения соответствия юридического лица и инвестиционного проекта требованиям, установленным статьей 34 Ф</w:t>
      </w:r>
      <w:r>
        <w:rPr>
          <w:rFonts w:ascii="Times New Roman" w:hAnsi="Times New Roman" w:cs="Times New Roman"/>
          <w:sz w:val="28"/>
          <w:szCs w:val="28"/>
        </w:rPr>
        <w:t>едерального закона</w:t>
      </w:r>
      <w:r>
        <w:rPr>
          <w:rFonts w:ascii="Times New Roman" w:hAnsi="Times New Roman" w:cs="Times New Roman"/>
          <w:sz w:val="28"/>
          <w:szCs w:val="28"/>
        </w:rPr>
        <w:br/>
        <w:t>от 29.12.2014 № 473-ФЗ «О территориях опережающего социально-экономического развития в Российской Федерации», требованиям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к инвестиционным проектам, реализуемым резидентами территорий опережающего социально-экономического развития, созда</w:t>
      </w:r>
      <w:r>
        <w:rPr>
          <w:rFonts w:ascii="Times New Roman" w:hAnsi="Times New Roman" w:cs="Times New Roman"/>
          <w:sz w:val="28"/>
          <w:szCs w:val="28"/>
        </w:rPr>
        <w:t>ваемых</w:t>
      </w:r>
      <w:r>
        <w:rPr>
          <w:rFonts w:ascii="Times New Roman" w:hAnsi="Times New Roman" w:cs="Times New Roman"/>
          <w:sz w:val="28"/>
          <w:szCs w:val="28"/>
        </w:rPr>
        <w:br/>
        <w:t xml:space="preserve">на территориях монопрофильных муниципальных образований Российской Федерации (моногородов), и дополнительным требованиям к резидентам территорий опережающего социально-экономического развития, создаваемых на территориях монопрофильных муниципальных </w:t>
      </w:r>
      <w:r>
        <w:rPr>
          <w:rFonts w:ascii="Times New Roman" w:hAnsi="Times New Roman" w:cs="Times New Roman"/>
          <w:sz w:val="28"/>
          <w:szCs w:val="28"/>
        </w:rPr>
        <w:t>образований Российской Федерации (моногородов), утвержденным постановлением Правительства Российской Федерации от 22.06.2015 № 614</w:t>
      </w:r>
      <w:r>
        <w:rPr>
          <w:rFonts w:ascii="Times New Roman" w:hAnsi="Times New Roman" w:cs="Times New Roman"/>
          <w:sz w:val="28"/>
          <w:szCs w:val="28"/>
        </w:rPr>
        <w:br/>
        <w:t>«Об особенностях создания территорий опережающего социально-экономического развития на территориях монопрофильных муниципальн</w:t>
      </w:r>
      <w:r>
        <w:rPr>
          <w:rFonts w:ascii="Times New Roman" w:hAnsi="Times New Roman" w:cs="Times New Roman"/>
          <w:sz w:val="28"/>
          <w:szCs w:val="28"/>
        </w:rPr>
        <w:t>ых образований Российской Федерации (моногородов)»;</w:t>
      </w:r>
    </w:p>
    <w:p w:rsidR="008E03EE" w:rsidRDefault="002419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паспорта инвестиционного проекта;</w:t>
      </w:r>
    </w:p>
    <w:p w:rsidR="008E03EE" w:rsidRDefault="002419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из кредитной организации, содержащей информацию</w:t>
      </w:r>
      <w:r>
        <w:rPr>
          <w:rFonts w:ascii="Times New Roman" w:hAnsi="Times New Roman" w:cs="Times New Roman"/>
          <w:sz w:val="28"/>
          <w:szCs w:val="28"/>
        </w:rPr>
        <w:br/>
        <w:t>о текущем финансовом состоянии юридического лица и о соблюдении</w:t>
      </w:r>
      <w:r>
        <w:rPr>
          <w:rFonts w:ascii="Times New Roman" w:hAnsi="Times New Roman" w:cs="Times New Roman"/>
          <w:sz w:val="28"/>
          <w:szCs w:val="28"/>
        </w:rPr>
        <w:br/>
        <w:t>им Федерального закона от 07.08.2001 № 115-Ф</w:t>
      </w:r>
      <w:r>
        <w:rPr>
          <w:rFonts w:ascii="Times New Roman" w:hAnsi="Times New Roman" w:cs="Times New Roman"/>
          <w:sz w:val="28"/>
          <w:szCs w:val="28"/>
        </w:rPr>
        <w:t>З «О противодействии легализации (отмыванию) доходов, полученных преступным путем,</w:t>
      </w:r>
      <w:r>
        <w:rPr>
          <w:rFonts w:ascii="Times New Roman" w:hAnsi="Times New Roman" w:cs="Times New Roman"/>
          <w:sz w:val="28"/>
          <w:szCs w:val="28"/>
        </w:rPr>
        <w:br/>
        <w:t>и финансированию терроризма».</w:t>
      </w:r>
    </w:p>
    <w:p w:rsidR="008E03EE" w:rsidRDefault="002419F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Приложение № 1 к Порядку изложить в новой редакции согласно приложению № 1.</w:t>
      </w:r>
    </w:p>
    <w:p w:rsidR="008E03EE" w:rsidRDefault="002419F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Дополнить приложением № 3 согласно приложению № 2.</w:t>
      </w:r>
    </w:p>
    <w:p w:rsidR="008E03EE" w:rsidRDefault="002419F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Допо</w:t>
      </w:r>
      <w:r>
        <w:rPr>
          <w:rFonts w:ascii="Times New Roman" w:hAnsi="Times New Roman" w:cs="Times New Roman"/>
          <w:sz w:val="28"/>
          <w:szCs w:val="28"/>
        </w:rPr>
        <w:t>лнить приложением № 4 согласно приложению № 3.</w:t>
      </w:r>
    </w:p>
    <w:p w:rsidR="008E03EE" w:rsidRDefault="008E03EE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E03EE" w:rsidRDefault="002419FE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8E03EE" w:rsidRDefault="008E03E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03EE" w:rsidRDefault="008E03E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E03EE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9FE" w:rsidRDefault="002419FE">
      <w:r>
        <w:separator/>
      </w:r>
    </w:p>
  </w:endnote>
  <w:endnote w:type="continuationSeparator" w:id="0">
    <w:p w:rsidR="002419FE" w:rsidRDefault="00241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9FE" w:rsidRDefault="002419FE">
      <w:r>
        <w:separator/>
      </w:r>
    </w:p>
  </w:footnote>
  <w:footnote w:type="continuationSeparator" w:id="0">
    <w:p w:rsidR="002419FE" w:rsidRDefault="002419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73263"/>
      <w:docPartObj>
        <w:docPartGallery w:val="Page Numbers (Top of Page)"/>
        <w:docPartUnique/>
      </w:docPartObj>
    </w:sdtPr>
    <w:sdtEndPr/>
    <w:sdtContent>
      <w:p w:rsidR="008E03EE" w:rsidRDefault="002419FE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340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E03EE" w:rsidRDefault="008E03EE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73265"/>
      <w:docPartObj>
        <w:docPartGallery w:val="Page Numbers (Top of Page)"/>
        <w:docPartUnique/>
      </w:docPartObj>
    </w:sdtPr>
    <w:sdtEndPr/>
    <w:sdtContent>
      <w:p w:rsidR="008E03EE" w:rsidRDefault="002419FE">
        <w:pPr>
          <w:pStyle w:val="ae"/>
          <w:jc w:val="center"/>
        </w:pPr>
        <w:r>
          <w:rPr>
            <w:color w:val="FFFFFF" w:themeColor="background1"/>
          </w:rPr>
          <w:fldChar w:fldCharType="begin"/>
        </w:r>
        <w:r>
          <w:rPr>
            <w:color w:val="FFFFFF" w:themeColor="background1"/>
          </w:rPr>
          <w:instrText xml:space="preserve"> PAGE   \* MERGEFORMAT </w:instrText>
        </w:r>
        <w:r>
          <w:rPr>
            <w:color w:val="FFFFFF" w:themeColor="background1"/>
          </w:rPr>
          <w:fldChar w:fldCharType="separate"/>
        </w:r>
        <w:r w:rsidR="00513404">
          <w:rPr>
            <w:noProof/>
            <w:color w:val="FFFFFF" w:themeColor="background1"/>
          </w:rPr>
          <w:t>1</w:t>
        </w:r>
        <w:r>
          <w:rPr>
            <w:color w:val="FFFFFF" w:themeColor="background1"/>
          </w:rPr>
          <w:fldChar w:fldCharType="end"/>
        </w:r>
      </w:p>
    </w:sdtContent>
  </w:sdt>
  <w:p w:rsidR="008E03EE" w:rsidRDefault="008E03EE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50B49"/>
    <w:multiLevelType w:val="hybridMultilevel"/>
    <w:tmpl w:val="9E42B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468FB"/>
    <w:multiLevelType w:val="hybridMultilevel"/>
    <w:tmpl w:val="0EB20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86685"/>
    <w:multiLevelType w:val="hybridMultilevel"/>
    <w:tmpl w:val="A2BEF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7AD4"/>
    <w:multiLevelType w:val="multilevel"/>
    <w:tmpl w:val="57A82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4F7D345C"/>
    <w:multiLevelType w:val="hybridMultilevel"/>
    <w:tmpl w:val="CE8C8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82EA6"/>
    <w:multiLevelType w:val="hybridMultilevel"/>
    <w:tmpl w:val="B7BC2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367C6"/>
    <w:multiLevelType w:val="hybridMultilevel"/>
    <w:tmpl w:val="A490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BE00F2"/>
    <w:multiLevelType w:val="hybridMultilevel"/>
    <w:tmpl w:val="7E003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3EE"/>
    <w:rsid w:val="002419FE"/>
    <w:rsid w:val="00513404"/>
    <w:rsid w:val="008E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pPr>
      <w:keepNext/>
      <w:keepLines/>
      <w:spacing w:before="240" w:after="24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pPr>
      <w:keepNext/>
      <w:keepLines/>
      <w:spacing w:before="960" w:after="120"/>
    </w:pPr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c">
    <w:name w:val="Абзац1 c отступом"/>
    <w:basedOn w:val="a"/>
    <w:link w:val="1c0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c0">
    <w:name w:val="Абзац1 c отступом Знак"/>
    <w:link w:val="1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pPr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  <w:jc w:val="left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Pr>
      <w:rFonts w:ascii="Arial" w:eastAsia="Calibri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Pr>
      <w:rFonts w:eastAsiaTheme="minorEastAsia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pPr>
      <w:spacing w:after="200"/>
      <w:jc w:val="left"/>
    </w:pPr>
    <w:rPr>
      <w:rFonts w:eastAsiaTheme="minorEastAsia"/>
      <w:sz w:val="20"/>
      <w:szCs w:val="20"/>
      <w:lang w:eastAsia="ru-RU"/>
    </w:rPr>
  </w:style>
  <w:style w:type="character" w:customStyle="1" w:styleId="1">
    <w:name w:val="Текст примечания Знак1"/>
    <w:basedOn w:val="a0"/>
    <w:uiPriority w:val="99"/>
    <w:semiHidden/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Pr>
      <w:rFonts w:eastAsiaTheme="minorEastAsia"/>
      <w:b/>
      <w:bCs/>
      <w:sz w:val="20"/>
      <w:szCs w:val="20"/>
      <w:lang w:eastAsia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rPr>
      <w:b/>
      <w:bCs/>
    </w:rPr>
  </w:style>
  <w:style w:type="character" w:customStyle="1" w:styleId="10">
    <w:name w:val="Тема примечания Знак1"/>
    <w:basedOn w:val="1"/>
    <w:uiPriority w:val="99"/>
    <w:semiHidden/>
    <w:rPr>
      <w:b/>
      <w:bCs/>
      <w:sz w:val="20"/>
      <w:szCs w:val="20"/>
    </w:rPr>
  </w:style>
  <w:style w:type="character" w:customStyle="1" w:styleId="ab">
    <w:name w:val="Текст выноски Знак"/>
    <w:basedOn w:val="a0"/>
    <w:link w:val="ac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pPr>
      <w:jc w:val="left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uiPriority w:val="99"/>
    <w:semiHidden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Pr>
      <w:b/>
      <w:bCs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12">
    <w:name w:val="Абзац1"/>
    <w:basedOn w:val="a"/>
    <w:pPr>
      <w:widowControl w:val="0"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1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68641-B3E0-4610-BEC4-E600412DB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3734</TotalTime>
  <Pages>8</Pages>
  <Words>1899</Words>
  <Characters>10828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slobodina_ai</cp:lastModifiedBy>
  <cp:revision>57</cp:revision>
  <cp:lastPrinted>2020-07-15T07:40:00Z</cp:lastPrinted>
  <dcterms:created xsi:type="dcterms:W3CDTF">2020-04-07T09:24:00Z</dcterms:created>
  <dcterms:modified xsi:type="dcterms:W3CDTF">2020-07-24T06:39:00Z</dcterms:modified>
</cp:coreProperties>
</file>